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COHEN RAYMOND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KESTRA MEDICAL TECHNOLOGIES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3933 LAKE WASHINGTON BLVD NE,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KIRKLAND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KESTRA MEDICAL TECHNOLOGIES, LTD.</w:t>
              </w:r>
            </w:hyperlink>
            <w:r>
              <w:rPr/>
              <w:t xml:space="preserve"> [ </w:t>
            </w:r>
            <w:r>
              <w:rPr>
                <w:rFonts w:ascii="Times;serif" w:hAnsi="Times;serif"/>
                <w:color w:val="0000FF"/>
                <w:sz w:val="24"/>
                <w:shd w:fill="FFFFFF" w:val="clear"/>
              </w:rPr>
              <w:t>KMTS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29.2805</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54,790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represents a nondiscretionary sale of shares required to be sold by the reporting person pursuant to sell to cover transactions to satisfy tax withholding obligations in connection with the vesting and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in Column 4 is a weighted average price. The prices at which the reported securities were sold ranged from $29.2800 to $29.2900. Upon request, the reporting person will provide to the Issuer, any security holder of the Issuer, or the SEC staff, information regarding the number of shares at each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Traci S. Umberger as attorney-in-fact for Raymond W. Cohen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8288" TargetMode="External"/><Relationship Id="rId5" Type="http://schemas.openxmlformats.org/officeDocument/2006/relationships/hyperlink" Target="http://www.sec.gov/cgi-bin/browse-edgar?action=getcompany&amp;CIK=00018771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3645</Characters>
  <CharactersWithSpaces>4253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